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double"/>
        </w:rPr>
        <w:t>Price Bid Format of Enquiry No. E-1903030</w:t>
      </w:r>
    </w:p>
    <w:p>
      <w:pPr>
        <w:jc w:val="both"/>
        <w:rPr>
          <w:rFonts w:asciiTheme="minorHAnsi" w:hAnsiTheme="minorHAnsi" w:cstheme="minorHAnsi"/>
          <w:b/>
          <w:bCs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Item: Straight Wire Wound Tubes 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Item Description: As per Enquiry Sheet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of Measurement: Numbers (No.)</w:t>
      </w:r>
    </w:p>
    <w:p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Quantity: 7860 Nos.</w:t>
      </w:r>
    </w:p>
    <w:p>
      <w:pPr>
        <w:jc w:val="both"/>
        <w:rPr>
          <w:rFonts w:asciiTheme="minorHAnsi" w:hAnsiTheme="minorHAnsi" w:cstheme="minorHAnsi"/>
          <w:b/>
          <w:bCs/>
          <w:vertAlign w:val="subscript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5387"/>
        <w:gridCol w:w="1417"/>
        <w:gridCol w:w="1559"/>
      </w:tblGrid>
      <w:tr>
        <w:tc>
          <w:tcPr>
            <w:tcW w:w="850" w:type="dxa"/>
          </w:tcPr>
          <w:p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Sl.No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5387" w:type="dxa"/>
          </w:tcPr>
          <w:p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17" w:type="dxa"/>
          </w:tcPr>
          <w:p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Copper</w:t>
            </w:r>
          </w:p>
        </w:tc>
        <w:tc>
          <w:tcPr>
            <w:tcW w:w="1559" w:type="dxa"/>
          </w:tcPr>
          <w:p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Nickel</w:t>
            </w:r>
          </w:p>
        </w:tc>
      </w:tr>
      <w:tr>
        <w:tc>
          <w:tcPr>
            <w:tcW w:w="850" w:type="dxa"/>
          </w:tcPr>
          <w:p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387" w:type="dxa"/>
          </w:tcPr>
          <w:p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Base rate per MT in USD</w:t>
            </w:r>
          </w:p>
        </w:tc>
        <w:tc>
          <w:tcPr>
            <w:tcW w:w="1417" w:type="dxa"/>
            <w:vAlign w:val="bottom"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6,728.00</w:t>
            </w:r>
          </w:p>
        </w:tc>
        <w:tc>
          <w:tcPr>
            <w:tcW w:w="1559" w:type="dxa"/>
            <w:vAlign w:val="bottom"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15,414.00</w:t>
            </w:r>
          </w:p>
        </w:tc>
      </w:tr>
      <w:tr>
        <w:tc>
          <w:tcPr>
            <w:tcW w:w="850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5387" w:type="dxa"/>
            <w:vAlign w:val="center"/>
          </w:tcPr>
          <w:p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Metal weight in each Tube (kg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) </w:t>
            </w:r>
            <w:r>
              <w:rPr>
                <w:rFonts w:asciiTheme="minorHAnsi" w:hAnsiTheme="minorHAnsi" w:cstheme="minorHAnsi"/>
              </w:rPr>
              <w:t>(Total weight of each tube = 2.92 kg)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2.8314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0.0929</w:t>
            </w:r>
          </w:p>
        </w:tc>
      </w:tr>
      <w:tr>
        <w:tc>
          <w:tcPr>
            <w:tcW w:w="850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5387" w:type="dxa"/>
            <w:vAlign w:val="center"/>
          </w:tcPr>
          <w:p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Metal price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per tube </w:t>
            </w:r>
            <w:r>
              <w:rPr>
                <w:rFonts w:asciiTheme="minorHAnsi" w:hAnsiTheme="minorHAnsi" w:cstheme="minorHAnsi"/>
                <w:color w:val="000000"/>
              </w:rPr>
              <w:t>as per base rates taken in this table- USD</w:t>
            </w:r>
          </w:p>
        </w:tc>
        <w:tc>
          <w:tcPr>
            <w:tcW w:w="1417" w:type="dxa"/>
            <w:vAlign w:val="bottom"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19.05</w:t>
            </w:r>
          </w:p>
        </w:tc>
        <w:tc>
          <w:tcPr>
            <w:tcW w:w="1559" w:type="dxa"/>
            <w:vAlign w:val="bottom"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1.43</w:t>
            </w:r>
          </w:p>
        </w:tc>
      </w:tr>
      <w:tr>
        <w:tc>
          <w:tcPr>
            <w:tcW w:w="850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5387" w:type="dxa"/>
            <w:vAlign w:val="center"/>
          </w:tcPr>
          <w:p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Metal price per Tube in INR  (1 USD = 75.95 INR)</w:t>
            </w:r>
          </w:p>
        </w:tc>
        <w:tc>
          <w:tcPr>
            <w:tcW w:w="1417" w:type="dxa"/>
            <w:vAlign w:val="bottom"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1,406.82</w:t>
            </w:r>
          </w:p>
        </w:tc>
        <w:tc>
          <w:tcPr>
            <w:tcW w:w="1559" w:type="dxa"/>
            <w:vAlign w:val="bottom"/>
          </w:tcPr>
          <w:p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105.75</w:t>
            </w:r>
          </w:p>
        </w:tc>
      </w:tr>
      <w:tr>
        <w:trPr>
          <w:trHeight w:val="447"/>
        </w:trPr>
        <w:tc>
          <w:tcPr>
            <w:tcW w:w="850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5387" w:type="dxa"/>
            <w:vAlign w:val="center"/>
          </w:tcPr>
          <w:p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Total Metal price per Tube in INR  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INR 1512.57 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(Rounded off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INR 1513)</w:t>
            </w:r>
          </w:p>
        </w:tc>
      </w:tr>
    </w:tbl>
    <w:p>
      <w:pPr>
        <w:jc w:val="both"/>
        <w:rPr>
          <w:rFonts w:asciiTheme="minorHAnsi" w:hAnsiTheme="minorHAnsi" w:cstheme="minorHAnsi"/>
          <w:b/>
          <w:bCs/>
          <w:i/>
          <w:iCs/>
          <w:sz w:val="4"/>
          <w:szCs w:val="4"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       </w:t>
      </w:r>
    </w:p>
    <w:p>
      <w:pPr>
        <w:jc w:val="both"/>
        <w:rPr>
          <w:rFonts w:asciiTheme="minorHAnsi" w:hAnsiTheme="minorHAnsi" w:cstheme="minorHAnsi"/>
          <w:b/>
          <w:bCs/>
          <w:i/>
          <w:iCs/>
          <w:vertAlign w:val="subscript"/>
        </w:rPr>
      </w:pPr>
      <w:r>
        <w:rPr>
          <w:rFonts w:asciiTheme="minorHAnsi" w:hAnsiTheme="minorHAnsi" w:cstheme="minorHAnsi"/>
          <w:b/>
          <w:bCs/>
          <w:i/>
          <w:iCs/>
        </w:rPr>
        <w:t>Agency: LME Official Cash Seller &amp; Settlement Price</w:t>
      </w:r>
    </w:p>
    <w:p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>
        <w:rPr>
          <w:rFonts w:asciiTheme="minorHAnsi" w:hAnsiTheme="minorHAnsi" w:cstheme="minorHAnsi"/>
          <w:i/>
          <w:iCs/>
          <w:szCs w:val="24"/>
        </w:rPr>
        <w:t xml:space="preserve">These rates will be used as base rates for calculation of Price payable to vendor during execution of order (if bid currency is INR) as per PVC Annexure. </w:t>
      </w:r>
    </w:p>
    <w:p>
      <w:pPr>
        <w:jc w:val="both"/>
        <w:rPr>
          <w:rFonts w:asciiTheme="minorHAnsi" w:hAnsiTheme="minorHAnsi" w:cstheme="minorHAnsi"/>
          <w:b/>
          <w:bCs/>
          <w:sz w:val="8"/>
          <w:szCs w:val="8"/>
          <w:u w:val="double"/>
        </w:rPr>
      </w:pPr>
    </w:p>
    <w:p>
      <w:pPr>
        <w:jc w:val="both"/>
        <w:rPr>
          <w:rFonts w:asciiTheme="minorHAnsi" w:hAnsiTheme="minorHAnsi" w:cstheme="minorHAnsi"/>
          <w:i/>
          <w:iCs/>
          <w:u w:val="single"/>
        </w:rPr>
      </w:pPr>
      <w:r>
        <w:rPr>
          <w:rFonts w:asciiTheme="minorHAnsi" w:hAnsiTheme="minorHAnsi" w:cstheme="minorHAnsi"/>
          <w:color w:val="000000"/>
          <w:lang w:val="en-IN" w:eastAsia="en-IN"/>
        </w:rPr>
        <w:t xml:space="preserve">HSN Code: </w:t>
      </w:r>
      <w:r>
        <w:rPr>
          <w:rFonts w:asciiTheme="minorHAnsi" w:hAnsiTheme="minorHAnsi" w:cstheme="minorHAnsi"/>
          <w:i/>
          <w:iCs/>
          <w:color w:val="000000"/>
          <w:highlight w:val="yellow"/>
          <w:lang w:val="en-IN" w:eastAsia="en-IN"/>
        </w:rPr>
        <w:t>vendor to specify</w:t>
      </w:r>
    </w:p>
    <w:p>
      <w:pPr>
        <w:pStyle w:val="ListParagraph"/>
        <w:jc w:val="both"/>
        <w:rPr>
          <w:rFonts w:asciiTheme="minorHAnsi" w:hAnsiTheme="minorHAnsi" w:cstheme="minorHAnsi"/>
          <w:b/>
          <w:bCs/>
          <w:sz w:val="10"/>
          <w:szCs w:val="10"/>
          <w:u w:val="doub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04"/>
        <w:gridCol w:w="3869"/>
        <w:gridCol w:w="1701"/>
        <w:gridCol w:w="3402"/>
      </w:tblGrid>
      <w:tr>
        <w:trPr>
          <w:trHeight w:val="315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Sl.No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.</w:t>
            </w:r>
          </w:p>
        </w:tc>
        <w:tc>
          <w:tcPr>
            <w:tcW w:w="3869" w:type="dxa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Price Description</w:t>
            </w:r>
          </w:p>
        </w:tc>
        <w:tc>
          <w:tcPr>
            <w:tcW w:w="1701" w:type="dxa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INR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Remark</w:t>
            </w:r>
          </w:p>
        </w:tc>
      </w:tr>
      <w:tr>
        <w:trPr>
          <w:trHeight w:val="90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1</w:t>
            </w:r>
          </w:p>
        </w:tc>
        <w:tc>
          <w:tcPr>
            <w:tcW w:w="3869" w:type="dxa"/>
            <w:hideMark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Metal price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per Tube</w:t>
            </w:r>
          </w:p>
        </w:tc>
        <w:tc>
          <w:tcPr>
            <w:tcW w:w="1701" w:type="dxa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1513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This portion will be governed by PVC Clause as elaborated in the PVC Annexure to the Enquiry</w:t>
            </w:r>
          </w:p>
        </w:tc>
      </w:tr>
      <w:tr>
        <w:trPr>
          <w:trHeight w:val="63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2</w:t>
            </w:r>
          </w:p>
        </w:tc>
        <w:tc>
          <w:tcPr>
            <w:tcW w:w="3869" w:type="dxa"/>
            <w:hideMark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Manufacturing &amp; Supply Price per tube (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  <w:lang w:val="en-IN" w:eastAsia="en-IN"/>
              </w:rPr>
              <w:t>excluding Material Price at Sl.No.1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)</w:t>
            </w:r>
          </w:p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(This includes Packing &amp; Forwarding Charges, Freight including transit insurance up to FOR BHEL Bhopal.)</w:t>
            </w:r>
          </w:p>
          <w:p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GST will be Extra at actuals.</w:t>
            </w:r>
          </w:p>
        </w:tc>
        <w:tc>
          <w:tcPr>
            <w:tcW w:w="1701" w:type="dxa"/>
            <w:shd w:val="clear" w:color="auto" w:fill="FFFF00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This Portion will remain FIRM until complete execution of order, </w:t>
            </w:r>
            <w:r>
              <w:rPr>
                <w:rFonts w:asciiTheme="minorHAnsi" w:hAnsiTheme="minorHAnsi" w:cstheme="minorHAnsi"/>
                <w:color w:val="000000"/>
                <w:lang w:eastAsia="en-IN"/>
              </w:rPr>
              <w:t>without any escalation/increase for any reason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.</w:t>
            </w:r>
          </w:p>
        </w:tc>
      </w:tr>
      <w:tr>
        <w:trPr>
          <w:trHeight w:val="63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3</w:t>
            </w:r>
          </w:p>
        </w:tc>
        <w:tc>
          <w:tcPr>
            <w:tcW w:w="3869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Total Sale price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per Tube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(Sl. No. 1 + Sl. 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No.2)</w:t>
            </w:r>
          </w:p>
        </w:tc>
        <w:tc>
          <w:tcPr>
            <w:tcW w:w="1701" w:type="dxa"/>
            <w:shd w:val="clear" w:color="auto" w:fill="FFFF00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</w:p>
        </w:tc>
      </w:tr>
    </w:tbl>
    <w:p>
      <w:pP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Notes: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Offer validity will be as per Annexure-B of the Enquiry.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Price must be submitted in this format only.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 xml:space="preserve">Please submit an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u w:val="single"/>
          <w:lang w:eastAsia="en-IN"/>
        </w:rPr>
        <w:t xml:space="preserve">UNPRICED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sealed &amp; signed copy of this document with Part-I (Techno-commercial) Bid</w:t>
      </w: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. If on Price Bid Opening, it is found that Price Bid is not in this format; such Price Bid will be liable to be rejected.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Duly Sealed &amp; signed PVC Annexure must be submitted as part of Part-I (Techno-commercial) Bid.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Please refer BHEL General Terms &amp; Conditions of Enquiry Document (BP 200102) and Specific terms &amp; Conditions of the Enquiry.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         </w:t>
      </w:r>
    </w:p>
    <w:sectPr>
      <w:headerReference w:type="default" r:id="rId7"/>
      <w:footerReference w:type="default" r:id="rId8"/>
      <w:pgSz w:w="12240" w:h="15840"/>
      <w:pgMar w:top="567" w:right="900" w:bottom="567" w:left="1134" w:header="284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1006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jc w:val="center"/>
      <w:rPr>
        <w:rFonts w:ascii="Cambria" w:hAnsi="Cambria"/>
        <w:b/>
        <w:sz w:val="28"/>
        <w:szCs w:val="28"/>
      </w:rPr>
    </w:pPr>
    <w:r>
      <w:rPr>
        <w:rFonts w:ascii="Cambria" w:hAnsi="Cambria"/>
        <w:b/>
        <w:sz w:val="28"/>
        <w:szCs w:val="28"/>
      </w:rPr>
      <w:t>BHARAT HEAVY ELECTRICALS LIMITED, BHOPAL</w:t>
    </w:r>
  </w:p>
  <w:p>
    <w:pPr>
      <w:jc w:val="center"/>
      <w:rPr>
        <w:rFonts w:ascii="Cambria" w:hAnsi="Cambria"/>
        <w:b/>
        <w:u w:val="double"/>
      </w:rPr>
    </w:pPr>
    <w:r>
      <w:rPr>
        <w:rFonts w:ascii="Cambria" w:hAnsi="Cambria"/>
        <w:b/>
        <w:u w:val="double"/>
      </w:rPr>
      <w:t>MATERIAL MANAGEMENT – THERMAL DIVISION</w:t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1611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37A3"/>
    <w:multiLevelType w:val="hybridMultilevel"/>
    <w:tmpl w:val="DCD44B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76C"/>
    <w:multiLevelType w:val="hybridMultilevel"/>
    <w:tmpl w:val="2BC0B832"/>
    <w:lvl w:ilvl="0" w:tplc="A202D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30B71"/>
    <w:multiLevelType w:val="hybridMultilevel"/>
    <w:tmpl w:val="32A42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40171"/>
    <w:multiLevelType w:val="hybridMultilevel"/>
    <w:tmpl w:val="99FCC8D2"/>
    <w:lvl w:ilvl="0" w:tplc="9620D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74794"/>
    <w:multiLevelType w:val="hybridMultilevel"/>
    <w:tmpl w:val="6A12A044"/>
    <w:lvl w:ilvl="0" w:tplc="374605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A4980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58B909-448B-4BC9-A77A-C1FA15A8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6142400</dc:creator>
  <cp:keywords/>
  <dc:description/>
  <cp:lastModifiedBy>Sumit Gupta</cp:lastModifiedBy>
  <cp:revision>6</cp:revision>
  <cp:lastPrinted>2020-09-07T09:49:00Z</cp:lastPrinted>
  <dcterms:created xsi:type="dcterms:W3CDTF">2020-09-04T09:32:00Z</dcterms:created>
  <dcterms:modified xsi:type="dcterms:W3CDTF">2020-09-11T03:15:00Z</dcterms:modified>
</cp:coreProperties>
</file>